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F27" w:rsidRPr="00762D38" w:rsidRDefault="00762D38">
      <w:pPr>
        <w:rPr>
          <w:rFonts w:ascii="Arial" w:hAnsi="Arial" w:cs="Arial"/>
          <w:b/>
          <w:sz w:val="32"/>
          <w:szCs w:val="32"/>
        </w:rPr>
      </w:pPr>
      <w:r>
        <w:rPr>
          <w:rFonts w:ascii="Arial" w:hAnsi="Arial" w:cs="Arial"/>
          <w:b/>
          <w:sz w:val="32"/>
          <w:szCs w:val="32"/>
        </w:rPr>
        <w:t>CULTURAL HERITAGE MANAGEMENT PLAN</w:t>
      </w:r>
    </w:p>
    <w:p w:rsidR="00762D38" w:rsidRDefault="00762D38" w:rsidP="00762D38">
      <w:pPr>
        <w:rPr>
          <w:rFonts w:ascii="Arial" w:hAnsi="Arial" w:cs="Arial"/>
          <w:b/>
          <w:sz w:val="22"/>
          <w:szCs w:val="22"/>
        </w:rPr>
      </w:pPr>
    </w:p>
    <w:p w:rsidR="00762D38" w:rsidRPr="00BA40DA" w:rsidRDefault="00762D38" w:rsidP="00762D38">
      <w:pPr>
        <w:rPr>
          <w:rFonts w:ascii="Arial" w:hAnsi="Arial" w:cs="Arial"/>
          <w:b/>
          <w:sz w:val="22"/>
          <w:szCs w:val="22"/>
        </w:rPr>
      </w:pPr>
      <w:r w:rsidRPr="00BA40DA">
        <w:rPr>
          <w:rFonts w:ascii="Arial" w:hAnsi="Arial" w:cs="Arial"/>
          <w:b/>
          <w:sz w:val="22"/>
          <w:szCs w:val="22"/>
        </w:rPr>
        <w:t>What is a Cultural Heritage Management Plan?</w:t>
      </w:r>
    </w:p>
    <w:p w:rsidR="00762D38" w:rsidRPr="00BA40DA" w:rsidRDefault="00762D38" w:rsidP="00762D38">
      <w:pPr>
        <w:rPr>
          <w:rFonts w:ascii="Arial" w:hAnsi="Arial" w:cs="Arial"/>
          <w:sz w:val="22"/>
          <w:szCs w:val="22"/>
        </w:rPr>
      </w:pPr>
      <w:r w:rsidRPr="00BA40DA">
        <w:rPr>
          <w:rFonts w:ascii="Arial" w:hAnsi="Arial" w:cs="Arial"/>
          <w:sz w:val="22"/>
          <w:szCs w:val="22"/>
        </w:rPr>
        <w:t>A Cultural Heritage Management Plan (CHMP) assesses whether a project will have any impact on Aboriginal cultural heritage values and, as appropriate, outlines management recommendations.</w:t>
      </w:r>
    </w:p>
    <w:p w:rsidR="00762D38" w:rsidRPr="00BA40DA" w:rsidRDefault="00762D38" w:rsidP="00762D38">
      <w:pPr>
        <w:rPr>
          <w:rFonts w:ascii="Arial" w:hAnsi="Arial" w:cs="Arial"/>
          <w:sz w:val="22"/>
          <w:szCs w:val="22"/>
        </w:rPr>
      </w:pPr>
    </w:p>
    <w:p w:rsidR="00762D38" w:rsidRPr="00BA40DA" w:rsidRDefault="00762D38" w:rsidP="00762D38">
      <w:pPr>
        <w:rPr>
          <w:rFonts w:ascii="Arial" w:hAnsi="Arial" w:cs="Arial"/>
          <w:sz w:val="22"/>
          <w:szCs w:val="22"/>
        </w:rPr>
      </w:pPr>
      <w:r w:rsidRPr="00BA40DA">
        <w:rPr>
          <w:rFonts w:ascii="Arial" w:hAnsi="Arial" w:cs="Arial"/>
          <w:sz w:val="22"/>
          <w:szCs w:val="22"/>
        </w:rPr>
        <w:t>Preparation of a CHMP involves a cultural heritage advisor (an archaeologist or heritage specialist) working with Aboriginal community representatives to identify and assess cultural heritage values in relation to a proposed development or activity.</w:t>
      </w:r>
    </w:p>
    <w:p w:rsidR="00762D38" w:rsidRPr="00BA40DA" w:rsidRDefault="00762D38" w:rsidP="00762D38">
      <w:pPr>
        <w:rPr>
          <w:rFonts w:ascii="Arial" w:hAnsi="Arial" w:cs="Arial"/>
          <w:sz w:val="22"/>
          <w:szCs w:val="22"/>
        </w:rPr>
      </w:pPr>
    </w:p>
    <w:p w:rsidR="00762D38" w:rsidRDefault="00762D38" w:rsidP="00762D38">
      <w:pPr>
        <w:rPr>
          <w:rFonts w:ascii="Arial" w:hAnsi="Arial" w:cs="Arial"/>
          <w:sz w:val="22"/>
          <w:szCs w:val="22"/>
        </w:rPr>
      </w:pPr>
      <w:r>
        <w:rPr>
          <w:rFonts w:ascii="Arial" w:hAnsi="Arial" w:cs="Arial"/>
          <w:sz w:val="22"/>
          <w:szCs w:val="22"/>
        </w:rPr>
        <w:t>If a CHMP is required under S</w:t>
      </w:r>
      <w:r w:rsidRPr="00BA40DA">
        <w:rPr>
          <w:rFonts w:ascii="Arial" w:hAnsi="Arial" w:cs="Arial"/>
          <w:sz w:val="22"/>
          <w:szCs w:val="22"/>
        </w:rPr>
        <w:t xml:space="preserve">ection 46 of the </w:t>
      </w:r>
      <w:r w:rsidRPr="00BA40DA">
        <w:rPr>
          <w:rFonts w:ascii="Arial" w:hAnsi="Arial" w:cs="Arial"/>
          <w:i/>
          <w:sz w:val="22"/>
          <w:szCs w:val="22"/>
        </w:rPr>
        <w:t>Aboriginal Heritage Act 2006</w:t>
      </w:r>
      <w:r>
        <w:rPr>
          <w:rFonts w:ascii="Arial" w:hAnsi="Arial" w:cs="Arial"/>
          <w:sz w:val="22"/>
          <w:szCs w:val="22"/>
        </w:rPr>
        <w:t xml:space="preserve"> a planning permit cannot be issued until a CHMP has been approved by the Registered Aboriginal Party (RAP) or Aboriginal Affairs Victoria (AAV). </w:t>
      </w:r>
    </w:p>
    <w:p w:rsidR="00762D38" w:rsidRDefault="00762D38" w:rsidP="00762D38">
      <w:pPr>
        <w:rPr>
          <w:rFonts w:ascii="Arial" w:hAnsi="Arial" w:cs="Arial"/>
          <w:sz w:val="22"/>
          <w:szCs w:val="22"/>
        </w:rPr>
      </w:pPr>
    </w:p>
    <w:p w:rsidR="00762D38" w:rsidRPr="00433350" w:rsidRDefault="00762D38" w:rsidP="00762D38">
      <w:pPr>
        <w:rPr>
          <w:rFonts w:ascii="Arial" w:hAnsi="Arial" w:cs="Arial"/>
          <w:b/>
          <w:sz w:val="22"/>
          <w:szCs w:val="22"/>
        </w:rPr>
      </w:pPr>
      <w:r w:rsidRPr="00433350">
        <w:rPr>
          <w:rFonts w:ascii="Arial" w:hAnsi="Arial" w:cs="Arial"/>
          <w:b/>
          <w:sz w:val="22"/>
          <w:szCs w:val="22"/>
        </w:rPr>
        <w:t>Register</w:t>
      </w:r>
      <w:r>
        <w:rPr>
          <w:rFonts w:ascii="Arial" w:hAnsi="Arial" w:cs="Arial"/>
          <w:b/>
          <w:sz w:val="22"/>
          <w:szCs w:val="22"/>
        </w:rPr>
        <w:t>ed</w:t>
      </w:r>
      <w:r w:rsidRPr="00433350">
        <w:rPr>
          <w:rFonts w:ascii="Arial" w:hAnsi="Arial" w:cs="Arial"/>
          <w:b/>
          <w:sz w:val="22"/>
          <w:szCs w:val="22"/>
        </w:rPr>
        <w:t xml:space="preserve"> Aboriginal Party</w:t>
      </w:r>
    </w:p>
    <w:p w:rsidR="00762D38" w:rsidRPr="00433350" w:rsidRDefault="00762D38" w:rsidP="00762D38">
      <w:pPr>
        <w:rPr>
          <w:rFonts w:ascii="Arial" w:hAnsi="Arial" w:cs="Arial"/>
          <w:sz w:val="22"/>
          <w:szCs w:val="22"/>
        </w:rPr>
      </w:pPr>
      <w:r>
        <w:rPr>
          <w:rFonts w:ascii="Arial" w:hAnsi="Arial" w:cs="Arial"/>
          <w:sz w:val="22"/>
          <w:szCs w:val="22"/>
        </w:rPr>
        <w:t>A RAP</w:t>
      </w:r>
      <w:r w:rsidRPr="00433350">
        <w:rPr>
          <w:rFonts w:ascii="Arial" w:hAnsi="Arial" w:cs="Arial"/>
          <w:sz w:val="22"/>
          <w:szCs w:val="22"/>
        </w:rPr>
        <w:t xml:space="preserve"> </w:t>
      </w:r>
      <w:r>
        <w:rPr>
          <w:rFonts w:ascii="Arial" w:hAnsi="Arial" w:cs="Arial"/>
          <w:sz w:val="22"/>
          <w:szCs w:val="22"/>
        </w:rPr>
        <w:t>is</w:t>
      </w:r>
      <w:r w:rsidRPr="00433350">
        <w:rPr>
          <w:rFonts w:ascii="Arial" w:hAnsi="Arial" w:cs="Arial"/>
          <w:sz w:val="22"/>
          <w:szCs w:val="22"/>
        </w:rPr>
        <w:t xml:space="preserve"> the voice of Aboriginal people in the management and protection of Aboriginal cultural heritage</w:t>
      </w:r>
      <w:r>
        <w:rPr>
          <w:rFonts w:ascii="Arial" w:hAnsi="Arial" w:cs="Arial"/>
          <w:sz w:val="22"/>
          <w:szCs w:val="22"/>
        </w:rPr>
        <w:t xml:space="preserve"> at the local level. </w:t>
      </w:r>
      <w:r w:rsidRPr="00433350">
        <w:rPr>
          <w:rFonts w:ascii="Arial" w:hAnsi="Arial" w:cs="Arial"/>
          <w:sz w:val="22"/>
          <w:szCs w:val="22"/>
        </w:rPr>
        <w:t xml:space="preserve"> </w:t>
      </w:r>
      <w:r>
        <w:rPr>
          <w:rFonts w:ascii="Arial" w:hAnsi="Arial" w:cs="Arial"/>
          <w:sz w:val="22"/>
          <w:szCs w:val="22"/>
        </w:rPr>
        <w:t xml:space="preserve">RAPs </w:t>
      </w:r>
      <w:r w:rsidRPr="00433350">
        <w:rPr>
          <w:rFonts w:ascii="Arial" w:hAnsi="Arial" w:cs="Arial"/>
          <w:sz w:val="22"/>
          <w:szCs w:val="22"/>
        </w:rPr>
        <w:t xml:space="preserve">have responsibilities relating to the management of Aboriginal </w:t>
      </w:r>
      <w:r>
        <w:rPr>
          <w:rFonts w:ascii="Arial" w:hAnsi="Arial" w:cs="Arial"/>
          <w:sz w:val="22"/>
          <w:szCs w:val="22"/>
        </w:rPr>
        <w:t xml:space="preserve">cultural heritage under the </w:t>
      </w:r>
      <w:r w:rsidRPr="00BA40DA">
        <w:rPr>
          <w:rFonts w:ascii="Arial" w:hAnsi="Arial" w:cs="Arial"/>
          <w:i/>
          <w:sz w:val="22"/>
          <w:szCs w:val="22"/>
        </w:rPr>
        <w:t>Aboriginal Heritage Act 2006</w:t>
      </w:r>
      <w:r>
        <w:rPr>
          <w:rFonts w:ascii="Arial" w:hAnsi="Arial" w:cs="Arial"/>
          <w:sz w:val="22"/>
          <w:szCs w:val="22"/>
        </w:rPr>
        <w:t xml:space="preserve">, which </w:t>
      </w:r>
      <w:r w:rsidRPr="00433350">
        <w:rPr>
          <w:rFonts w:ascii="Arial" w:hAnsi="Arial" w:cs="Arial"/>
          <w:sz w:val="22"/>
          <w:szCs w:val="22"/>
        </w:rPr>
        <w:t>include evaluating Cul</w:t>
      </w:r>
      <w:r>
        <w:rPr>
          <w:rFonts w:ascii="Arial" w:hAnsi="Arial" w:cs="Arial"/>
          <w:sz w:val="22"/>
          <w:szCs w:val="22"/>
        </w:rPr>
        <w:t>tural Heritage Management Plans.</w:t>
      </w:r>
    </w:p>
    <w:p w:rsidR="00762D38" w:rsidRDefault="00762D38" w:rsidP="00762D38">
      <w:pPr>
        <w:rPr>
          <w:rFonts w:ascii="Arial" w:hAnsi="Arial" w:cs="Arial"/>
          <w:sz w:val="22"/>
          <w:szCs w:val="22"/>
        </w:rPr>
      </w:pPr>
    </w:p>
    <w:p w:rsidR="00762D38" w:rsidRPr="00BA40DA" w:rsidRDefault="00762D38" w:rsidP="00762D38">
      <w:pPr>
        <w:rPr>
          <w:rFonts w:ascii="Arial" w:hAnsi="Arial" w:cs="Arial"/>
          <w:b/>
          <w:sz w:val="22"/>
          <w:szCs w:val="22"/>
        </w:rPr>
      </w:pPr>
      <w:r w:rsidRPr="00BA40DA">
        <w:rPr>
          <w:rFonts w:ascii="Arial" w:hAnsi="Arial" w:cs="Arial"/>
          <w:b/>
          <w:sz w:val="22"/>
          <w:szCs w:val="22"/>
        </w:rPr>
        <w:t>When is a CHMP required?</w:t>
      </w:r>
    </w:p>
    <w:p w:rsidR="00762D38" w:rsidRPr="00BA40DA" w:rsidRDefault="00762D38" w:rsidP="00762D38">
      <w:pPr>
        <w:rPr>
          <w:rFonts w:ascii="Arial" w:hAnsi="Arial" w:cs="Arial"/>
          <w:sz w:val="22"/>
          <w:szCs w:val="22"/>
        </w:rPr>
      </w:pPr>
      <w:r>
        <w:rPr>
          <w:rFonts w:ascii="Arial" w:hAnsi="Arial" w:cs="Arial"/>
          <w:sz w:val="22"/>
          <w:szCs w:val="22"/>
        </w:rPr>
        <w:t xml:space="preserve">A CHMP </w:t>
      </w:r>
      <w:r w:rsidRPr="00BA40DA">
        <w:rPr>
          <w:rFonts w:ascii="Arial" w:hAnsi="Arial" w:cs="Arial"/>
          <w:sz w:val="22"/>
          <w:szCs w:val="22"/>
        </w:rPr>
        <w:t>is required for an activity if:</w:t>
      </w:r>
    </w:p>
    <w:p w:rsidR="00762D38" w:rsidRPr="00BA40DA" w:rsidRDefault="00762D38" w:rsidP="00762D38">
      <w:pPr>
        <w:rPr>
          <w:rFonts w:ascii="Arial" w:hAnsi="Arial" w:cs="Arial"/>
          <w:sz w:val="22"/>
          <w:szCs w:val="22"/>
        </w:rPr>
      </w:pPr>
    </w:p>
    <w:p w:rsidR="00762D38" w:rsidRPr="00BA40DA" w:rsidRDefault="00762D38" w:rsidP="00762D38">
      <w:pPr>
        <w:numPr>
          <w:ilvl w:val="0"/>
          <w:numId w:val="1"/>
        </w:numPr>
        <w:rPr>
          <w:rFonts w:ascii="Arial" w:hAnsi="Arial" w:cs="Arial"/>
          <w:sz w:val="22"/>
          <w:szCs w:val="22"/>
        </w:rPr>
      </w:pPr>
      <w:r w:rsidRPr="00BA40DA">
        <w:rPr>
          <w:rFonts w:ascii="Arial" w:hAnsi="Arial" w:cs="Arial"/>
          <w:sz w:val="22"/>
          <w:szCs w:val="22"/>
        </w:rPr>
        <w:t xml:space="preserve">all or part of the activity area for the activity is in an area of cultural heritage sensitivity; </w:t>
      </w:r>
    </w:p>
    <w:p w:rsidR="00762D38" w:rsidRPr="00BA40DA" w:rsidRDefault="00762D38" w:rsidP="00762D38">
      <w:pPr>
        <w:numPr>
          <w:ilvl w:val="0"/>
          <w:numId w:val="1"/>
        </w:numPr>
        <w:rPr>
          <w:rFonts w:ascii="Arial" w:hAnsi="Arial" w:cs="Arial"/>
          <w:sz w:val="22"/>
          <w:szCs w:val="22"/>
        </w:rPr>
      </w:pPr>
      <w:r w:rsidRPr="00BA40DA">
        <w:rPr>
          <w:rFonts w:ascii="Arial" w:hAnsi="Arial" w:cs="Arial"/>
          <w:sz w:val="22"/>
          <w:szCs w:val="22"/>
        </w:rPr>
        <w:t>all or part of the activity is a high impact activity; and</w:t>
      </w:r>
    </w:p>
    <w:p w:rsidR="00762D38" w:rsidRPr="00BA40DA" w:rsidRDefault="00762D38" w:rsidP="00762D38">
      <w:pPr>
        <w:numPr>
          <w:ilvl w:val="0"/>
          <w:numId w:val="1"/>
        </w:numPr>
        <w:rPr>
          <w:rFonts w:ascii="Arial" w:hAnsi="Arial" w:cs="Arial"/>
          <w:sz w:val="22"/>
          <w:szCs w:val="22"/>
        </w:rPr>
      </w:pPr>
      <w:r w:rsidRPr="00BA40DA">
        <w:rPr>
          <w:rFonts w:ascii="Arial" w:hAnsi="Arial" w:cs="Arial"/>
          <w:sz w:val="22"/>
          <w:szCs w:val="22"/>
        </w:rPr>
        <w:t>there has been no previous significant ground disturbance.</w:t>
      </w:r>
    </w:p>
    <w:p w:rsidR="00762D38" w:rsidRPr="00BA40DA" w:rsidRDefault="00762D38" w:rsidP="00762D38">
      <w:pPr>
        <w:rPr>
          <w:rFonts w:ascii="Arial" w:hAnsi="Arial" w:cs="Arial"/>
          <w:sz w:val="22"/>
          <w:szCs w:val="22"/>
        </w:rPr>
      </w:pPr>
    </w:p>
    <w:p w:rsidR="00762D38" w:rsidRPr="00BA40DA" w:rsidRDefault="00762D38" w:rsidP="00762D38">
      <w:pPr>
        <w:rPr>
          <w:rFonts w:ascii="Arial" w:hAnsi="Arial" w:cs="Arial"/>
          <w:sz w:val="22"/>
          <w:szCs w:val="22"/>
        </w:rPr>
      </w:pPr>
      <w:r w:rsidRPr="00BA40DA">
        <w:rPr>
          <w:rFonts w:ascii="Arial" w:hAnsi="Arial" w:cs="Arial"/>
          <w:sz w:val="22"/>
          <w:szCs w:val="22"/>
        </w:rPr>
        <w:t>It is important to note that a CHMP is required when all of the above requirements are satisfied.</w:t>
      </w:r>
    </w:p>
    <w:p w:rsidR="00762D38" w:rsidRPr="00BA40DA" w:rsidRDefault="00762D38" w:rsidP="00762D38">
      <w:pPr>
        <w:rPr>
          <w:rFonts w:ascii="Arial" w:hAnsi="Arial" w:cs="Arial"/>
          <w:sz w:val="22"/>
          <w:szCs w:val="22"/>
        </w:rPr>
      </w:pPr>
    </w:p>
    <w:p w:rsidR="00762D38" w:rsidRPr="00BA40DA" w:rsidRDefault="00762D38" w:rsidP="00762D38">
      <w:pPr>
        <w:rPr>
          <w:rFonts w:ascii="Arial" w:hAnsi="Arial" w:cs="Arial"/>
          <w:b/>
          <w:sz w:val="22"/>
          <w:szCs w:val="22"/>
        </w:rPr>
      </w:pPr>
      <w:r w:rsidRPr="00BA40DA">
        <w:rPr>
          <w:rFonts w:ascii="Arial" w:hAnsi="Arial" w:cs="Arial"/>
          <w:b/>
          <w:sz w:val="22"/>
          <w:szCs w:val="22"/>
        </w:rPr>
        <w:t>Area of Sensitivity</w:t>
      </w:r>
    </w:p>
    <w:p w:rsidR="00762D38" w:rsidRPr="00BA40DA" w:rsidRDefault="00762D38" w:rsidP="00762D38">
      <w:pPr>
        <w:rPr>
          <w:rFonts w:ascii="Arial" w:hAnsi="Arial" w:cs="Arial"/>
          <w:sz w:val="22"/>
          <w:szCs w:val="22"/>
        </w:rPr>
      </w:pPr>
      <w:r w:rsidRPr="00BA40DA">
        <w:rPr>
          <w:rFonts w:ascii="Arial" w:hAnsi="Arial" w:cs="Arial"/>
          <w:sz w:val="22"/>
          <w:szCs w:val="22"/>
        </w:rPr>
        <w:t>Areas of cultural heritage sensitivity are landforms and land categories that are generally regarded as more likely to contain Aboriginal cultural heritage.  The maps provided on the Aboriginal Affairs Victoria (AAV) website (</w:t>
      </w:r>
      <w:hyperlink r:id="rId6" w:history="1">
        <w:r w:rsidRPr="00BA40DA">
          <w:rPr>
            <w:rStyle w:val="Hyperlink"/>
            <w:rFonts w:ascii="Arial" w:hAnsi="Arial" w:cs="Arial"/>
            <w:sz w:val="22"/>
            <w:szCs w:val="22"/>
          </w:rPr>
          <w:t>www.aboriginalaffairs.vic.gov.au</w:t>
        </w:r>
      </w:hyperlink>
      <w:r w:rsidRPr="00BA40DA">
        <w:rPr>
          <w:rFonts w:ascii="Arial" w:hAnsi="Arial" w:cs="Arial"/>
          <w:sz w:val="22"/>
          <w:szCs w:val="22"/>
        </w:rPr>
        <w:t xml:space="preserve">) provide a guide as to whether or not your land is within an area of cultural heritage sensitivity.  If your land is indicated as being within one of these areas, then you may require a CHMP. </w:t>
      </w:r>
      <w:bookmarkStart w:id="0" w:name="_GoBack"/>
      <w:bookmarkEnd w:id="0"/>
    </w:p>
    <w:p w:rsidR="00762D38" w:rsidRPr="00BA40DA" w:rsidRDefault="00762D38" w:rsidP="00762D38">
      <w:pPr>
        <w:rPr>
          <w:rFonts w:ascii="Arial" w:hAnsi="Arial" w:cs="Arial"/>
          <w:sz w:val="22"/>
          <w:szCs w:val="22"/>
        </w:rPr>
      </w:pPr>
    </w:p>
    <w:p w:rsidR="00762D38" w:rsidRPr="00BA40DA" w:rsidRDefault="00762D38" w:rsidP="00762D38">
      <w:pPr>
        <w:rPr>
          <w:rFonts w:ascii="Arial" w:hAnsi="Arial" w:cs="Arial"/>
          <w:sz w:val="22"/>
          <w:szCs w:val="22"/>
        </w:rPr>
      </w:pPr>
      <w:r w:rsidRPr="00BA40DA">
        <w:rPr>
          <w:rFonts w:ascii="Arial" w:hAnsi="Arial" w:cs="Arial"/>
          <w:sz w:val="22"/>
          <w:szCs w:val="22"/>
        </w:rPr>
        <w:t>Land that is also considered as being sensitive for cultural heritage and triggering a CHMP is:</w:t>
      </w:r>
    </w:p>
    <w:p w:rsidR="00762D38" w:rsidRPr="00BA40DA" w:rsidRDefault="00762D38" w:rsidP="00762D38">
      <w:pPr>
        <w:numPr>
          <w:ilvl w:val="0"/>
          <w:numId w:val="2"/>
        </w:numPr>
        <w:rPr>
          <w:rFonts w:ascii="Arial" w:hAnsi="Arial" w:cs="Arial"/>
          <w:sz w:val="22"/>
          <w:szCs w:val="22"/>
        </w:rPr>
      </w:pPr>
      <w:r>
        <w:rPr>
          <w:rFonts w:ascii="Arial" w:hAnsi="Arial" w:cs="Arial"/>
          <w:sz w:val="22"/>
          <w:szCs w:val="22"/>
        </w:rPr>
        <w:t xml:space="preserve">land </w:t>
      </w:r>
      <w:r w:rsidRPr="00BA40DA">
        <w:rPr>
          <w:rFonts w:ascii="Arial" w:hAnsi="Arial" w:cs="Arial"/>
          <w:sz w:val="22"/>
          <w:szCs w:val="22"/>
        </w:rPr>
        <w:t xml:space="preserve">within 200 metres of a named watercourse </w:t>
      </w:r>
    </w:p>
    <w:p w:rsidR="00762D38" w:rsidRPr="00BA40DA" w:rsidRDefault="00762D38" w:rsidP="00762D38">
      <w:pPr>
        <w:numPr>
          <w:ilvl w:val="0"/>
          <w:numId w:val="2"/>
        </w:numPr>
        <w:rPr>
          <w:rFonts w:ascii="Arial" w:hAnsi="Arial" w:cs="Arial"/>
          <w:sz w:val="22"/>
          <w:szCs w:val="22"/>
        </w:rPr>
      </w:pPr>
      <w:r>
        <w:rPr>
          <w:rFonts w:ascii="Arial" w:hAnsi="Arial" w:cs="Arial"/>
          <w:sz w:val="22"/>
          <w:szCs w:val="22"/>
        </w:rPr>
        <w:t xml:space="preserve">land containing </w:t>
      </w:r>
      <w:r w:rsidRPr="00BA40DA">
        <w:rPr>
          <w:rFonts w:ascii="Arial" w:hAnsi="Arial" w:cs="Arial"/>
          <w:sz w:val="22"/>
          <w:szCs w:val="22"/>
        </w:rPr>
        <w:t>a registered aboriginal site (</w:t>
      </w:r>
      <w:r>
        <w:rPr>
          <w:rFonts w:ascii="Arial" w:hAnsi="Arial" w:cs="Arial"/>
          <w:sz w:val="22"/>
          <w:szCs w:val="22"/>
        </w:rPr>
        <w:t xml:space="preserve">this </w:t>
      </w:r>
      <w:r w:rsidRPr="00BA40DA">
        <w:rPr>
          <w:rFonts w:ascii="Arial" w:hAnsi="Arial" w:cs="Arial"/>
          <w:sz w:val="22"/>
          <w:szCs w:val="22"/>
        </w:rPr>
        <w:t>can be checked on the AAV website)</w:t>
      </w:r>
    </w:p>
    <w:p w:rsidR="00762D38" w:rsidRPr="00BA40DA" w:rsidRDefault="00762D38" w:rsidP="00762D38">
      <w:pPr>
        <w:rPr>
          <w:rFonts w:ascii="Arial" w:hAnsi="Arial" w:cs="Arial"/>
          <w:sz w:val="22"/>
          <w:szCs w:val="22"/>
        </w:rPr>
      </w:pPr>
    </w:p>
    <w:p w:rsidR="00762D38" w:rsidRPr="00BA40DA" w:rsidRDefault="00762D38" w:rsidP="00762D38">
      <w:pPr>
        <w:rPr>
          <w:rFonts w:ascii="Arial" w:hAnsi="Arial" w:cs="Arial"/>
          <w:b/>
          <w:sz w:val="22"/>
          <w:szCs w:val="22"/>
        </w:rPr>
      </w:pPr>
      <w:r w:rsidRPr="00BA40DA">
        <w:rPr>
          <w:rFonts w:ascii="Arial" w:hAnsi="Arial" w:cs="Arial"/>
          <w:b/>
          <w:sz w:val="22"/>
          <w:szCs w:val="22"/>
        </w:rPr>
        <w:t>High Impact Activity</w:t>
      </w:r>
    </w:p>
    <w:p w:rsidR="00762D38" w:rsidRPr="00BA40DA" w:rsidRDefault="00762D38" w:rsidP="00762D38">
      <w:pPr>
        <w:rPr>
          <w:rFonts w:ascii="Arial" w:hAnsi="Arial" w:cs="Arial"/>
          <w:sz w:val="22"/>
          <w:szCs w:val="22"/>
        </w:rPr>
      </w:pPr>
      <w:r w:rsidRPr="00BA40DA">
        <w:rPr>
          <w:rFonts w:ascii="Arial" w:hAnsi="Arial" w:cs="Arial"/>
          <w:sz w:val="22"/>
          <w:szCs w:val="22"/>
        </w:rPr>
        <w:t xml:space="preserve">Under regulation 47 of the Aboriginal Heritage Regulation 2007 the </w:t>
      </w:r>
      <w:r>
        <w:rPr>
          <w:rFonts w:ascii="Arial" w:hAnsi="Arial" w:cs="Arial"/>
          <w:sz w:val="22"/>
          <w:szCs w:val="22"/>
        </w:rPr>
        <w:t>c</w:t>
      </w:r>
      <w:r w:rsidR="004C0E3B">
        <w:rPr>
          <w:rFonts w:ascii="Arial" w:hAnsi="Arial" w:cs="Arial"/>
          <w:sz w:val="22"/>
          <w:szCs w:val="22"/>
        </w:rPr>
        <w:t>o</w:t>
      </w:r>
      <w:r w:rsidRPr="00BA40DA">
        <w:rPr>
          <w:rFonts w:ascii="Arial" w:hAnsi="Arial" w:cs="Arial"/>
          <w:sz w:val="22"/>
          <w:szCs w:val="22"/>
        </w:rPr>
        <w:t xml:space="preserve">nstruction of a building or the construction or carrying out works within an </w:t>
      </w:r>
      <w:r w:rsidRPr="00BA40DA">
        <w:rPr>
          <w:rFonts w:ascii="Arial" w:hAnsi="Arial" w:cs="Arial"/>
          <w:b/>
          <w:sz w:val="22"/>
          <w:szCs w:val="22"/>
        </w:rPr>
        <w:t>Alpine Resort</w:t>
      </w:r>
      <w:r w:rsidRPr="00BA40DA">
        <w:rPr>
          <w:rFonts w:ascii="Arial" w:hAnsi="Arial" w:cs="Arial"/>
          <w:sz w:val="22"/>
          <w:szCs w:val="22"/>
        </w:rPr>
        <w:t xml:space="preserve"> is a high impact activity if </w:t>
      </w:r>
      <w:r>
        <w:rPr>
          <w:rFonts w:ascii="Arial" w:hAnsi="Arial" w:cs="Arial"/>
          <w:sz w:val="22"/>
          <w:szCs w:val="22"/>
        </w:rPr>
        <w:t>it would res</w:t>
      </w:r>
      <w:r w:rsidRPr="00BA40DA">
        <w:rPr>
          <w:rFonts w:ascii="Arial" w:hAnsi="Arial" w:cs="Arial"/>
          <w:sz w:val="22"/>
          <w:szCs w:val="22"/>
        </w:rPr>
        <w:t>ult in significant ground disturbance.</w:t>
      </w:r>
    </w:p>
    <w:p w:rsidR="00762D38" w:rsidRPr="00BA40DA" w:rsidRDefault="00762D38" w:rsidP="00762D38">
      <w:pPr>
        <w:rPr>
          <w:rFonts w:ascii="Arial" w:hAnsi="Arial" w:cs="Arial"/>
          <w:sz w:val="22"/>
          <w:szCs w:val="22"/>
        </w:rPr>
      </w:pPr>
    </w:p>
    <w:p w:rsidR="00762D38" w:rsidRDefault="00762D38" w:rsidP="00762D38">
      <w:pPr>
        <w:rPr>
          <w:rFonts w:ascii="Arial" w:hAnsi="Arial" w:cs="Arial"/>
          <w:sz w:val="22"/>
          <w:szCs w:val="22"/>
        </w:rPr>
      </w:pPr>
    </w:p>
    <w:p w:rsidR="00762D38" w:rsidRDefault="00762D38" w:rsidP="00762D38">
      <w:pPr>
        <w:rPr>
          <w:rFonts w:ascii="Arial" w:hAnsi="Arial" w:cs="Arial"/>
          <w:sz w:val="22"/>
          <w:szCs w:val="22"/>
        </w:rPr>
      </w:pPr>
    </w:p>
    <w:p w:rsidR="00762D38" w:rsidRDefault="00762D38" w:rsidP="00762D38">
      <w:pPr>
        <w:rPr>
          <w:rFonts w:ascii="Arial" w:hAnsi="Arial" w:cs="Arial"/>
          <w:sz w:val="22"/>
          <w:szCs w:val="22"/>
        </w:rPr>
      </w:pPr>
    </w:p>
    <w:p w:rsidR="00762D38" w:rsidRDefault="00762D38" w:rsidP="00762D38">
      <w:pPr>
        <w:rPr>
          <w:rFonts w:ascii="Arial" w:hAnsi="Arial" w:cs="Arial"/>
          <w:sz w:val="22"/>
          <w:szCs w:val="22"/>
        </w:rPr>
      </w:pPr>
    </w:p>
    <w:p w:rsidR="00762D38" w:rsidRDefault="00762D38" w:rsidP="00762D38">
      <w:pPr>
        <w:rPr>
          <w:rFonts w:ascii="Arial" w:hAnsi="Arial" w:cs="Arial"/>
          <w:sz w:val="22"/>
          <w:szCs w:val="22"/>
        </w:rPr>
      </w:pPr>
    </w:p>
    <w:p w:rsidR="00762D38" w:rsidRPr="00BA40DA" w:rsidRDefault="00762D38" w:rsidP="00762D38">
      <w:pPr>
        <w:rPr>
          <w:rFonts w:ascii="Arial" w:hAnsi="Arial" w:cs="Arial"/>
          <w:sz w:val="22"/>
          <w:szCs w:val="22"/>
        </w:rPr>
      </w:pPr>
    </w:p>
    <w:p w:rsidR="00762D38" w:rsidRPr="00BA40DA" w:rsidRDefault="00762D38" w:rsidP="00762D38">
      <w:pPr>
        <w:rPr>
          <w:rFonts w:ascii="Arial" w:hAnsi="Arial" w:cs="Arial"/>
          <w:b/>
          <w:sz w:val="22"/>
          <w:szCs w:val="22"/>
        </w:rPr>
      </w:pPr>
      <w:r w:rsidRPr="00BA40DA">
        <w:rPr>
          <w:rFonts w:ascii="Arial" w:hAnsi="Arial" w:cs="Arial"/>
          <w:b/>
          <w:sz w:val="22"/>
          <w:szCs w:val="22"/>
        </w:rPr>
        <w:t>Significant Ground Disturbance</w:t>
      </w:r>
    </w:p>
    <w:p w:rsidR="00762D38" w:rsidRDefault="00762D38" w:rsidP="00762D38">
      <w:pPr>
        <w:rPr>
          <w:rFonts w:ascii="Arial" w:hAnsi="Arial" w:cs="Arial"/>
          <w:sz w:val="22"/>
          <w:szCs w:val="22"/>
        </w:rPr>
      </w:pPr>
      <w:r w:rsidRPr="00BA40DA">
        <w:rPr>
          <w:rFonts w:ascii="Arial" w:hAnsi="Arial" w:cs="Arial"/>
          <w:sz w:val="22"/>
          <w:szCs w:val="22"/>
        </w:rPr>
        <w:t>Significant ground disturbance is defined as disturbance o</w:t>
      </w:r>
      <w:r>
        <w:rPr>
          <w:rFonts w:ascii="Arial" w:hAnsi="Arial" w:cs="Arial"/>
          <w:sz w:val="22"/>
          <w:szCs w:val="22"/>
        </w:rPr>
        <w:t xml:space="preserve">f: </w:t>
      </w:r>
    </w:p>
    <w:p w:rsidR="00762D38" w:rsidRPr="00BA40DA" w:rsidRDefault="00762D38" w:rsidP="00762D38">
      <w:pPr>
        <w:rPr>
          <w:rFonts w:ascii="Arial" w:hAnsi="Arial" w:cs="Arial"/>
          <w:sz w:val="22"/>
          <w:szCs w:val="22"/>
        </w:rPr>
      </w:pPr>
    </w:p>
    <w:p w:rsidR="00762D38" w:rsidRPr="00BA40DA" w:rsidRDefault="00762D38" w:rsidP="00762D38">
      <w:pPr>
        <w:numPr>
          <w:ilvl w:val="0"/>
          <w:numId w:val="3"/>
        </w:numPr>
        <w:tabs>
          <w:tab w:val="clear" w:pos="720"/>
          <w:tab w:val="num" w:pos="360"/>
        </w:tabs>
        <w:ind w:left="360"/>
        <w:rPr>
          <w:rFonts w:ascii="Arial" w:hAnsi="Arial" w:cs="Arial"/>
          <w:sz w:val="22"/>
          <w:szCs w:val="22"/>
        </w:rPr>
      </w:pPr>
      <w:r w:rsidRPr="00BA40DA">
        <w:rPr>
          <w:rFonts w:ascii="Arial" w:hAnsi="Arial" w:cs="Arial"/>
          <w:sz w:val="22"/>
          <w:szCs w:val="22"/>
        </w:rPr>
        <w:t xml:space="preserve">the topsoil or surface rock layer of the ground; or </w:t>
      </w:r>
    </w:p>
    <w:p w:rsidR="00762D38" w:rsidRDefault="00762D38" w:rsidP="00762D38">
      <w:pPr>
        <w:numPr>
          <w:ilvl w:val="0"/>
          <w:numId w:val="3"/>
        </w:numPr>
        <w:tabs>
          <w:tab w:val="clear" w:pos="720"/>
          <w:tab w:val="num" w:pos="360"/>
        </w:tabs>
        <w:ind w:left="360"/>
        <w:rPr>
          <w:rFonts w:ascii="Arial" w:hAnsi="Arial" w:cs="Arial"/>
          <w:sz w:val="22"/>
          <w:szCs w:val="22"/>
        </w:rPr>
      </w:pPr>
      <w:r w:rsidRPr="00BA40DA">
        <w:rPr>
          <w:rFonts w:ascii="Arial" w:hAnsi="Arial" w:cs="Arial"/>
          <w:sz w:val="22"/>
          <w:szCs w:val="22"/>
        </w:rPr>
        <w:t xml:space="preserve">a waterway </w:t>
      </w:r>
    </w:p>
    <w:p w:rsidR="00762D38" w:rsidRPr="00BA40DA" w:rsidRDefault="00762D38" w:rsidP="00762D38">
      <w:pPr>
        <w:rPr>
          <w:rFonts w:ascii="Arial" w:hAnsi="Arial" w:cs="Arial"/>
          <w:sz w:val="22"/>
          <w:szCs w:val="22"/>
        </w:rPr>
      </w:pPr>
    </w:p>
    <w:p w:rsidR="00762D38" w:rsidRPr="00BA40DA" w:rsidRDefault="00762D38" w:rsidP="00762D38">
      <w:pPr>
        <w:rPr>
          <w:rFonts w:ascii="Arial" w:hAnsi="Arial" w:cs="Arial"/>
          <w:sz w:val="22"/>
          <w:szCs w:val="22"/>
        </w:rPr>
      </w:pPr>
      <w:r w:rsidRPr="00BA40DA">
        <w:rPr>
          <w:rFonts w:ascii="Arial" w:hAnsi="Arial" w:cs="Arial"/>
          <w:sz w:val="22"/>
          <w:szCs w:val="22"/>
        </w:rPr>
        <w:t>by machinery in the course of grading, excavating, digging, dredging, or deep ripping, but does not includ</w:t>
      </w:r>
      <w:r w:rsidR="004C0E3B">
        <w:rPr>
          <w:rFonts w:ascii="Arial" w:hAnsi="Arial" w:cs="Arial"/>
          <w:sz w:val="22"/>
          <w:szCs w:val="22"/>
        </w:rPr>
        <w:t>e ploughing (other tha</w:t>
      </w:r>
      <w:r w:rsidRPr="00BA40DA">
        <w:rPr>
          <w:rFonts w:ascii="Arial" w:hAnsi="Arial" w:cs="Arial"/>
          <w:sz w:val="22"/>
          <w:szCs w:val="22"/>
        </w:rPr>
        <w:t>n deep ripping).</w:t>
      </w:r>
    </w:p>
    <w:p w:rsidR="00762D38" w:rsidRPr="00BA40DA" w:rsidRDefault="00762D38" w:rsidP="00762D38">
      <w:pPr>
        <w:rPr>
          <w:rFonts w:ascii="Arial" w:hAnsi="Arial" w:cs="Arial"/>
          <w:sz w:val="22"/>
          <w:szCs w:val="22"/>
        </w:rPr>
      </w:pPr>
    </w:p>
    <w:p w:rsidR="00762D38" w:rsidRPr="00BA40DA" w:rsidRDefault="00762D38" w:rsidP="00762D38">
      <w:pPr>
        <w:autoSpaceDE w:val="0"/>
        <w:autoSpaceDN w:val="0"/>
        <w:adjustRightInd w:val="0"/>
        <w:rPr>
          <w:rFonts w:ascii="Arial" w:hAnsi="Arial" w:cs="Arial"/>
          <w:i/>
          <w:sz w:val="22"/>
          <w:szCs w:val="22"/>
        </w:rPr>
      </w:pPr>
      <w:r>
        <w:rPr>
          <w:rFonts w:ascii="Arial" w:hAnsi="Arial" w:cs="Arial"/>
          <w:b/>
          <w:bCs/>
          <w:i/>
          <w:iCs/>
          <w:sz w:val="22"/>
          <w:szCs w:val="22"/>
        </w:rPr>
        <w:t>D</w:t>
      </w:r>
      <w:r w:rsidRPr="00BA40DA">
        <w:rPr>
          <w:rFonts w:ascii="Arial" w:hAnsi="Arial" w:cs="Arial"/>
          <w:b/>
          <w:bCs/>
          <w:i/>
          <w:iCs/>
          <w:sz w:val="22"/>
          <w:szCs w:val="22"/>
        </w:rPr>
        <w:t xml:space="preserve">eep ripping </w:t>
      </w:r>
      <w:r w:rsidRPr="00BA40DA">
        <w:rPr>
          <w:rFonts w:ascii="Arial" w:hAnsi="Arial" w:cs="Arial"/>
          <w:i/>
          <w:sz w:val="22"/>
          <w:szCs w:val="22"/>
        </w:rPr>
        <w:t>means the ploughing of soil using a ripper or subsoil cultivation tool to a depth of 60 centimetres or more.</w:t>
      </w:r>
    </w:p>
    <w:p w:rsidR="00762D38" w:rsidRDefault="00762D38" w:rsidP="00762D38">
      <w:pPr>
        <w:rPr>
          <w:rFonts w:ascii="Arial" w:hAnsi="Arial" w:cs="Arial"/>
          <w:sz w:val="22"/>
          <w:szCs w:val="22"/>
        </w:rPr>
      </w:pPr>
    </w:p>
    <w:p w:rsidR="00762D38" w:rsidRPr="004C0E3B" w:rsidRDefault="00762D38" w:rsidP="00762D38">
      <w:pPr>
        <w:rPr>
          <w:rFonts w:ascii="Arial" w:hAnsi="Arial" w:cs="Arial"/>
          <w:sz w:val="22"/>
          <w:szCs w:val="22"/>
        </w:rPr>
      </w:pPr>
      <w:r>
        <w:rPr>
          <w:rFonts w:ascii="Arial" w:hAnsi="Arial" w:cs="Arial"/>
          <w:sz w:val="22"/>
          <w:szCs w:val="22"/>
        </w:rPr>
        <w:t xml:space="preserve">For additional information on the definition of ‘significant ground disturbance’ and the evidence required to prove disturbance please refer the following practice note - Aboriginal Heritage Act 2006 Practice Note: Significant Ground Disturbance </w:t>
      </w:r>
      <w:r w:rsidRPr="004C0E3B">
        <w:rPr>
          <w:rFonts w:ascii="Arial" w:hAnsi="Arial" w:cs="Arial"/>
          <w:sz w:val="22"/>
          <w:szCs w:val="22"/>
        </w:rPr>
        <w:t>(</w:t>
      </w:r>
      <w:r w:rsidR="004C0E3B" w:rsidRPr="004C0E3B">
        <w:rPr>
          <w:rFonts w:ascii="Arial" w:hAnsi="Arial" w:cs="Arial"/>
          <w:sz w:val="22"/>
          <w:szCs w:val="22"/>
        </w:rPr>
        <w:t>http://www.dpc.vic.gov.au/images/Aboriginal_Affairs/Practice_Note_Significant_Ground_Disturbance.pdf</w:t>
      </w:r>
      <w:r w:rsidRPr="004C0E3B">
        <w:rPr>
          <w:rFonts w:ascii="Arial" w:hAnsi="Arial" w:cs="Arial"/>
          <w:sz w:val="22"/>
          <w:szCs w:val="22"/>
        </w:rPr>
        <w:t xml:space="preserve">) </w:t>
      </w:r>
    </w:p>
    <w:p w:rsidR="00762D38" w:rsidRPr="00BA40DA" w:rsidRDefault="00762D38" w:rsidP="00762D38">
      <w:pPr>
        <w:rPr>
          <w:rFonts w:ascii="Arial" w:hAnsi="Arial" w:cs="Arial"/>
          <w:sz w:val="22"/>
          <w:szCs w:val="22"/>
        </w:rPr>
      </w:pPr>
    </w:p>
    <w:p w:rsidR="004C0E3B" w:rsidRDefault="00762D38" w:rsidP="00762D38">
      <w:pPr>
        <w:rPr>
          <w:rFonts w:ascii="Arial" w:hAnsi="Arial" w:cs="Arial"/>
          <w:sz w:val="22"/>
          <w:szCs w:val="22"/>
        </w:rPr>
      </w:pPr>
      <w:r w:rsidRPr="00BA40DA">
        <w:rPr>
          <w:rFonts w:ascii="Arial" w:hAnsi="Arial" w:cs="Arial"/>
          <w:sz w:val="22"/>
          <w:szCs w:val="22"/>
        </w:rPr>
        <w:t>For further information and confirmation of whether a CHMP is required for a particular development, please contact</w:t>
      </w:r>
      <w:r w:rsidR="004C0E3B">
        <w:rPr>
          <w:rFonts w:ascii="Arial" w:hAnsi="Arial" w:cs="Arial"/>
          <w:sz w:val="22"/>
          <w:szCs w:val="22"/>
        </w:rPr>
        <w:t xml:space="preserve"> Aboriginal Affairs Victoria on:</w:t>
      </w:r>
    </w:p>
    <w:p w:rsidR="004C0E3B" w:rsidRDefault="004C0E3B" w:rsidP="00762D38">
      <w:pPr>
        <w:rPr>
          <w:rFonts w:ascii="Arial" w:hAnsi="Arial" w:cs="Arial"/>
          <w:sz w:val="22"/>
          <w:szCs w:val="22"/>
        </w:rPr>
      </w:pPr>
    </w:p>
    <w:p w:rsidR="00762D38" w:rsidRDefault="004C0E3B" w:rsidP="00762D38">
      <w:pPr>
        <w:rPr>
          <w:rFonts w:ascii="Arial" w:hAnsi="Arial" w:cs="Arial"/>
          <w:sz w:val="22"/>
          <w:szCs w:val="22"/>
        </w:rPr>
      </w:pPr>
      <w:r>
        <w:rPr>
          <w:rFonts w:ascii="Arial" w:hAnsi="Arial" w:cs="Arial"/>
          <w:sz w:val="22"/>
          <w:szCs w:val="22"/>
        </w:rPr>
        <w:t>Office of Aboriginal Affairs Victoria</w:t>
      </w:r>
    </w:p>
    <w:p w:rsidR="004C0E3B" w:rsidRDefault="004C0E3B" w:rsidP="00762D38">
      <w:pPr>
        <w:rPr>
          <w:rFonts w:ascii="Arial" w:hAnsi="Arial" w:cs="Arial"/>
          <w:sz w:val="22"/>
          <w:szCs w:val="22"/>
        </w:rPr>
      </w:pPr>
      <w:r>
        <w:rPr>
          <w:rFonts w:ascii="Arial" w:hAnsi="Arial" w:cs="Arial"/>
          <w:sz w:val="22"/>
          <w:szCs w:val="22"/>
        </w:rPr>
        <w:t>GPO Box 2392</w:t>
      </w:r>
    </w:p>
    <w:p w:rsidR="004C0E3B" w:rsidRDefault="004C0E3B" w:rsidP="00762D38">
      <w:pPr>
        <w:rPr>
          <w:rFonts w:ascii="Arial" w:hAnsi="Arial" w:cs="Arial"/>
          <w:sz w:val="22"/>
          <w:szCs w:val="22"/>
        </w:rPr>
      </w:pPr>
      <w:r>
        <w:rPr>
          <w:rFonts w:ascii="Arial" w:hAnsi="Arial" w:cs="Arial"/>
          <w:sz w:val="22"/>
          <w:szCs w:val="22"/>
        </w:rPr>
        <w:t>MELBOURNE VI 3001</w:t>
      </w:r>
    </w:p>
    <w:p w:rsidR="004C0E3B" w:rsidRDefault="004C0E3B" w:rsidP="00762D38">
      <w:pPr>
        <w:rPr>
          <w:rFonts w:ascii="Arial" w:hAnsi="Arial" w:cs="Arial"/>
          <w:sz w:val="22"/>
          <w:szCs w:val="22"/>
        </w:rPr>
      </w:pPr>
    </w:p>
    <w:p w:rsidR="004C0E3B" w:rsidRDefault="004C0E3B" w:rsidP="00762D38">
      <w:pPr>
        <w:rPr>
          <w:rFonts w:ascii="Arial" w:hAnsi="Arial" w:cs="Arial"/>
          <w:sz w:val="22"/>
          <w:szCs w:val="22"/>
        </w:rPr>
      </w:pPr>
      <w:r>
        <w:rPr>
          <w:rFonts w:ascii="Arial" w:hAnsi="Arial" w:cs="Arial"/>
          <w:sz w:val="22"/>
          <w:szCs w:val="22"/>
        </w:rPr>
        <w:t>P/ 1800 762 003</w:t>
      </w:r>
    </w:p>
    <w:p w:rsidR="004C0E3B" w:rsidRDefault="004C0E3B" w:rsidP="00762D38">
      <w:pPr>
        <w:rPr>
          <w:rFonts w:ascii="Arial" w:hAnsi="Arial" w:cs="Arial"/>
          <w:sz w:val="22"/>
          <w:szCs w:val="22"/>
        </w:rPr>
      </w:pPr>
      <w:r>
        <w:rPr>
          <w:rFonts w:ascii="Arial" w:hAnsi="Arial" w:cs="Arial"/>
          <w:sz w:val="22"/>
          <w:szCs w:val="22"/>
        </w:rPr>
        <w:t xml:space="preserve">E/ </w:t>
      </w:r>
      <w:hyperlink r:id="rId7" w:history="1">
        <w:r w:rsidRPr="00E02C5E">
          <w:rPr>
            <w:rStyle w:val="Hyperlink"/>
            <w:rFonts w:ascii="Arial" w:hAnsi="Arial" w:cs="Arial"/>
            <w:sz w:val="22"/>
            <w:szCs w:val="22"/>
          </w:rPr>
          <w:t>aboriginalaffairs@dpc.vic.gov.au</w:t>
        </w:r>
      </w:hyperlink>
    </w:p>
    <w:p w:rsidR="004C0E3B" w:rsidRPr="00BA40DA" w:rsidRDefault="004C0E3B" w:rsidP="00762D38">
      <w:pPr>
        <w:rPr>
          <w:rFonts w:ascii="Arial" w:hAnsi="Arial" w:cs="Arial"/>
          <w:sz w:val="22"/>
          <w:szCs w:val="22"/>
        </w:rPr>
      </w:pPr>
    </w:p>
    <w:p w:rsidR="00762D38" w:rsidRDefault="00762D38"/>
    <w:sectPr w:rsidR="00762D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E4A92"/>
    <w:multiLevelType w:val="hybridMultilevel"/>
    <w:tmpl w:val="3292864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nsid w:val="25765D30"/>
    <w:multiLevelType w:val="hybridMultilevel"/>
    <w:tmpl w:val="9F96A9E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nsid w:val="68EB54BB"/>
    <w:multiLevelType w:val="hybridMultilevel"/>
    <w:tmpl w:val="A20882E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D38"/>
    <w:rsid w:val="00193F27"/>
    <w:rsid w:val="004C0E3B"/>
    <w:rsid w:val="00762D3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D38"/>
    <w:pPr>
      <w:spacing w:after="0"/>
    </w:pPr>
    <w:rPr>
      <w:rFonts w:ascii="Times New Roman" w:eastAsia="Times New Roman" w:hAnsi="Times New Roman" w:cs="Times New Roman"/>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62D3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D38"/>
    <w:pPr>
      <w:spacing w:after="0"/>
    </w:pPr>
    <w:rPr>
      <w:rFonts w:ascii="Times New Roman" w:eastAsia="Times New Roman" w:hAnsi="Times New Roman" w:cs="Times New Roman"/>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62D3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aboriginalaffairs@dpc.vic.gov.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boriginalaffairs.vic.gov.a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537</Words>
  <Characters>3065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Kerry Kondraschek</dc:creator>
  <cp:lastModifiedBy>Kerry Kondraschek</cp:lastModifiedBy>
  <cp:revision>2</cp:revision>
  <cp:lastPrinted>2015-08-24T06:31:00Z</cp:lastPrinted>
  <dcterms:created xsi:type="dcterms:W3CDTF">2015-08-24T06:30:00Z</dcterms:created>
  <dcterms:modified xsi:type="dcterms:W3CDTF">2016-01-19T03:28:00Z</dcterms:modified>
</cp:coreProperties>
</file>